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FF0000"/>
          <w:spacing w:val="40"/>
          <w:sz w:val="48"/>
          <w:szCs w:val="52"/>
        </w:rPr>
      </w:pPr>
      <w:r>
        <w:rPr>
          <w:rFonts w:hint="eastAsia" w:ascii="华文中宋" w:hAnsi="华文中宋" w:eastAsia="华文中宋"/>
          <w:color w:val="FF0000"/>
          <w:spacing w:val="40"/>
          <w:sz w:val="48"/>
          <w:szCs w:val="52"/>
        </w:rPr>
        <w:t>中国音乐学院人力资源</w:t>
      </w:r>
      <w:r>
        <w:rPr>
          <w:rFonts w:ascii="华文中宋" w:hAnsi="华文中宋" w:eastAsia="华文中宋"/>
          <w:color w:val="FF0000"/>
          <w:spacing w:val="40"/>
          <w:sz w:val="48"/>
          <w:szCs w:val="52"/>
        </w:rPr>
        <w:t>中心</w:t>
      </w:r>
      <w:r>
        <w:rPr>
          <w:rFonts w:hint="eastAsia" w:ascii="华文中宋" w:hAnsi="华文中宋" w:eastAsia="华文中宋"/>
          <w:color w:val="FF0000"/>
          <w:spacing w:val="40"/>
          <w:sz w:val="48"/>
          <w:szCs w:val="52"/>
        </w:rPr>
        <w:t>文件</w:t>
      </w:r>
    </w:p>
    <w:p>
      <w:pPr>
        <w:jc w:val="center"/>
        <w:rPr>
          <w:rFonts w:ascii="方正小标宋简体" w:hAnsi="仿宋" w:eastAsia="方正小标宋简体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color w:val="FF0000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国音人发</w:t>
      </w:r>
      <w:r>
        <w:rPr>
          <w:rFonts w:hint="eastAsia" w:ascii="仿宋" w:hAnsi="仿宋" w:eastAsia="仿宋" w:cs="Arial Unicode MS"/>
          <w:b/>
          <w:sz w:val="30"/>
          <w:szCs w:val="30"/>
        </w:rPr>
        <w:t>〔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Arial Unicode MS"/>
          <w:b/>
          <w:sz w:val="30"/>
          <w:szCs w:val="30"/>
        </w:rPr>
        <w:t>〕</w:t>
      </w:r>
      <w:r>
        <w:rPr>
          <w:rFonts w:hint="eastAsia" w:ascii="仿宋" w:hAnsi="仿宋" w:eastAsia="仿宋" w:cs="Arial Unicode MS"/>
          <w:b/>
          <w:sz w:val="30"/>
          <w:szCs w:val="30"/>
          <w:lang w:val="en-US" w:eastAsia="zh-CN"/>
        </w:rPr>
        <w:t>52</w:t>
      </w:r>
      <w:r>
        <w:rPr>
          <w:rFonts w:hint="eastAsia" w:ascii="仿宋" w:hAnsi="仿宋" w:eastAsia="仿宋"/>
          <w:b/>
          <w:sz w:val="30"/>
          <w:szCs w:val="30"/>
        </w:rPr>
        <w:t>号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5143500" cy="0"/>
                <wp:effectExtent l="0" t="19050" r="0" b="190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6.75pt;margin-top:0pt;height:0pt;width:405pt;z-index:251659264;mso-width-relative:page;mso-height-relative:page;" filled="f" stroked="t" coordsize="21600,21600" o:gfxdata="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v/eG7SAAAABAEA&#10;AA8AAAAAAAAAAQAgAAAAIgAAAGRycy9kb3ducmV2LnhtbFBLAQIUABQAAAAIAIdO4kDf4UAG5wEA&#10;ANoDAAAOAAAAAAAAAAEAIAAAACEBAABkcnMvZTJvRG9jLnhtbFBLBQYAAAAABgAGAFkBAAB6BQAA&#10;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关于开展202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年度专业技术职务岗位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评聘工作的通知</w:t>
      </w:r>
    </w:p>
    <w:p>
      <w:pPr>
        <w:pStyle w:val="5"/>
        <w:widowControl/>
        <w:spacing w:beforeAutospacing="0" w:afterAutospacing="0" w:line="504" w:lineRule="atLeast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各二级单位：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504" w:lineRule="atLeas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按照学校工作安排，现启动202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年度专业技术职务岗位评聘工作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504" w:lineRule="atLeas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请</w:t>
      </w:r>
      <w:r>
        <w:rPr>
          <w:rFonts w:hint="eastAsia" w:ascii="仿宋_GB2312" w:hAnsi="仿宋_GB2312" w:eastAsia="仿宋_GB2312" w:cs="仿宋_GB2312"/>
          <w:sz w:val="30"/>
          <w:szCs w:val="30"/>
        </w:rPr>
        <w:t>各二级单位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织本部门在职在编教职员工认真研读《中国音乐学院专业技术职务聘任条件的规定》（国音发〔2023〕34号），《中国音乐学院艺术专业职务转聘高等学校教师职务实施办法》（国音发〔2023〕36号），并按文件规定聘任条件，准备相关材料</w:t>
      </w: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详见</w:t>
      </w: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504" w:lineRule="atLeas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请各二级单位按照《中国音乐学院202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年度专业技术职务岗位评聘工作实施方案》（附件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）的有关要求组织开展评审工作。</w:t>
      </w:r>
    </w:p>
    <w:p>
      <w:pPr>
        <w:pStyle w:val="5"/>
        <w:widowControl/>
        <w:spacing w:beforeAutospacing="0" w:afterAutospacing="0" w:line="504" w:lineRule="atLeast"/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人力资源中心</w:t>
      </w:r>
    </w:p>
    <w:p>
      <w:pPr>
        <w:pStyle w:val="5"/>
        <w:widowControl/>
        <w:spacing w:beforeAutospacing="0" w:afterAutospacing="0" w:line="504" w:lineRule="atLeas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autoSpaceDE w:val="0"/>
        <w:autoSpaceDN w:val="0"/>
        <w:adjustRightInd w:val="0"/>
        <w:ind w:left="199" w:hanging="198" w:hangingChars="71"/>
        <w:jc w:val="center"/>
        <w:rPr>
          <w:rFonts w:ascii="仿宋_GB2312" w:hAnsi="仿宋_GB2312" w:eastAsia="仿宋_GB2312" w:cs="仿宋_GB2312"/>
          <w:b/>
          <w:bCs/>
          <w:kern w:val="0"/>
          <w:sz w:val="30"/>
          <w:szCs w:val="30"/>
          <w:lang w:bidi="ar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286375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.4pt;height:0pt;width:416.25pt;z-index:251661312;mso-width-relative:page;mso-height-relative:page;" filled="f" stroked="t" coordsize="21600,21600" o:gfxdata="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pC5rC0gAAAAQBAAAPAAAAAAAA&#10;AAEAIAAAACIAAABkcnMvZG93bnJldi54bWxQSwECFAAUAAAACACHTuJANHPF+N8BAADP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286375" cy="0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9.5pt;height:0pt;width:416.25pt;z-index:251662336;mso-width-relative:page;mso-height-relative:page;" filled="f" stroked="t" coordsize="21600,21600" o:gfxdata="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sJCkDUAAAABgEAAA8AAAAA&#10;AAAAAQAgAAAAIgAAAGRycy9kb3ducmV2LnhtbFBLAQIUABQAAAAIAIdO4kBQUjGB3wEAAM8DAAAO&#10;AAAAAAAAAAEAIAAAACM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中国音乐学院人力资源中心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日印发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br w:type="page"/>
      </w:r>
    </w:p>
    <w:p>
      <w:pPr>
        <w:widowControl/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中国音乐学院202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年度专业技术职务岗位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评聘工作实施方案</w:t>
      </w:r>
    </w:p>
    <w:p>
      <w:pPr>
        <w:pStyle w:val="5"/>
        <w:widowControl/>
        <w:spacing w:beforeAutospacing="0" w:afterAutospacing="0" w:line="504" w:lineRule="atLeas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为做好202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0"/>
          <w:szCs w:val="30"/>
        </w:rPr>
        <w:t>专业技术职务评聘工作，根据国家、北京市以及学校关于专业技术职务评聘工作的有关文件精神，结合学校实际，制定本实施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504" w:lineRule="atLeast"/>
        <w:ind w:firstLine="634"/>
        <w:jc w:val="both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政策依据</w:t>
      </w:r>
    </w:p>
    <w:p>
      <w:pPr>
        <w:pStyle w:val="5"/>
        <w:widowControl/>
        <w:spacing w:beforeAutospacing="0" w:afterAutospacing="0" w:line="504" w:lineRule="atLeas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中共中央国务院《关于全面深化新时代教师队伍建设改革的意见》(中发〔2018〕4号)、人力资源社会保障部 教育部《关于深化高等学校教师职称制度改革的指导意见》（人社部发〔2020〕100号）、《北京市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深化高等学校教师职称制度改革实施</w:t>
      </w:r>
      <w:r>
        <w:rPr>
          <w:rFonts w:hint="eastAsia" w:ascii="仿宋_GB2312" w:hAnsi="仿宋_GB2312" w:eastAsia="仿宋_GB2312" w:cs="仿宋_GB2312"/>
          <w:sz w:val="30"/>
          <w:szCs w:val="30"/>
        </w:rPr>
        <w:t>办法》(京人社事业发〔202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0"/>
          <w:szCs w:val="30"/>
        </w:rPr>
        <w:t>号)、《北京市高等学校教师职务聘任管理办法》(京人社专技发〔2019〕7号)、《中国音乐学院教师职业道德与行为规范》(国音党发〔2018〕35号)、《中国音乐学院关于建立健全师德建设长效机制的实施办法》(国音发〔2016〕32号)、《中国音乐学院专业技术职务评聘管理办法》(国音发〔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0"/>
          <w:szCs w:val="30"/>
        </w:rPr>
        <w:t>号)等文件规定。</w:t>
      </w:r>
    </w:p>
    <w:p>
      <w:pPr>
        <w:pStyle w:val="2"/>
        <w:spacing w:line="360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二、岗位设置</w:t>
      </w:r>
    </w:p>
    <w:p>
      <w:pPr>
        <w:pStyle w:val="2"/>
        <w:spacing w:line="360" w:lineRule="auto"/>
        <w:ind w:firstLine="594" w:firstLineChars="198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根据中国音乐学院人才队伍建设和教学科研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需要，本次专业技术职务岗位设置为：</w:t>
      </w:r>
    </w:p>
    <w:p>
      <w:pPr>
        <w:pStyle w:val="2"/>
        <w:spacing w:line="360" w:lineRule="auto"/>
        <w:ind w:firstLine="594" w:firstLineChars="198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：正高岗位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个，副高岗位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个（含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思想政治理论课教师名额1人、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辅导员名额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个），中级岗位根据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人员资格及参评条件进行聘任。</w:t>
      </w:r>
    </w:p>
    <w:p>
      <w:pPr>
        <w:pStyle w:val="2"/>
        <w:spacing w:line="360" w:lineRule="auto"/>
        <w:ind w:firstLine="594" w:firstLineChars="198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非教师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：正高岗位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个（其中教育管理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名额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个），副高岗位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个（其中教育管理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名额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个，社会化评审名额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个），中级岗位根据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人员资格及参评条件进行聘任。</w:t>
      </w:r>
    </w:p>
    <w:p>
      <w:pPr>
        <w:pStyle w:val="2"/>
        <w:spacing w:line="360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三、申报条件</w:t>
      </w:r>
    </w:p>
    <w:p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参照《中国音乐学院专业技术职务聘任条件的规定》（国音发〔20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0"/>
          <w:szCs w:val="30"/>
        </w:rPr>
        <w:t>号）执行。</w:t>
      </w:r>
    </w:p>
    <w:p>
      <w:pPr>
        <w:pStyle w:val="2"/>
        <w:spacing w:line="360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四、评聘程序及时间安排</w:t>
      </w:r>
    </w:p>
    <w:p>
      <w:pPr>
        <w:pStyle w:val="2"/>
        <w:spacing w:line="360" w:lineRule="auto"/>
        <w:ind w:firstLine="594" w:firstLineChars="198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1.个人申报、二级单位考核推荐（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日-1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日）</w:t>
      </w:r>
    </w:p>
    <w:p>
      <w:pPr>
        <w:pStyle w:val="2"/>
        <w:spacing w:line="360" w:lineRule="auto"/>
        <w:ind w:firstLine="594" w:firstLineChars="198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0"/>
          <w:szCs w:val="30"/>
        </w:rPr>
        <w:t>人在规定时间内填写申报表，向所在部门提出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申请。二级单位对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人员的思想政治表现、师德师风、教育教学能力、教学质量、工作业绩及履行岗位职责情况等进行综合考核，提出考核推荐意见，推荐考核要严格把好政治关、师德关。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2.条件审核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23日</w:t>
      </w:r>
      <w:r>
        <w:rPr>
          <w:rFonts w:hint="eastAsia" w:ascii="仿宋_GB2312" w:hAnsi="仿宋_GB2312" w:eastAsia="仿宋_GB2312" w:cs="仿宋_GB2312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职能部门负责对应聘人的条件进行审核。人力资源中心负责应聘人的基本条件审核；党委教师工作部负责应聘人的师德评价审核；教育教学中心、研究生院负责应聘人教学工作量的审核，并会同教学督导室对教学质量进行评价；科研处、教育教学中心、人力资源中心负责应聘人科研项目、教研项目、人才项目及成果的审核；党委学生工作部负责班主任、辅导员工作情况的审核；教育教学中心负责艺术实践成果的审核；学报编辑部负责论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等情况审核</w:t>
      </w:r>
      <w:r>
        <w:rPr>
          <w:rFonts w:hint="eastAsia" w:ascii="仿宋_GB2312" w:hAnsi="仿宋_GB2312" w:eastAsia="仿宋_GB2312" w:cs="仿宋_GB2312"/>
          <w:sz w:val="30"/>
          <w:szCs w:val="30"/>
        </w:rPr>
        <w:t>；学术条件审核组负责应聘人学术条件的审核。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应聘人员的所有相关材料审核结果及时反馈给聘任工作办公室。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3.材料公示（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6日</w:t>
      </w:r>
      <w:r>
        <w:rPr>
          <w:rFonts w:hint="eastAsia" w:ascii="仿宋_GB2312" w:hAnsi="仿宋_GB2312" w:eastAsia="仿宋_GB2312" w:cs="仿宋_GB2312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11月12</w:t>
      </w:r>
      <w:r>
        <w:rPr>
          <w:rFonts w:hint="eastAsia" w:ascii="仿宋_GB2312" w:hAnsi="仿宋_GB2312" w:eastAsia="仿宋_GB2312" w:cs="仿宋_GB2312"/>
          <w:sz w:val="30"/>
          <w:szCs w:val="30"/>
        </w:rPr>
        <w:t>日）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学校专业技术职务聘任工作办公室公示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应聘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人员的基本情况和教学科研业绩材料。</w:t>
      </w:r>
    </w:p>
    <w:p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4.同行专家鉴定（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13日</w:t>
      </w:r>
      <w:r>
        <w:rPr>
          <w:rFonts w:hint="eastAsia" w:ascii="仿宋_GB2312" w:hAnsi="仿宋_GB2312" w:eastAsia="仿宋_GB2312" w:cs="仿宋_GB2312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12月3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首次及20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年（不含）前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0"/>
          <w:szCs w:val="30"/>
        </w:rPr>
        <w:t>高级专业技术职务人员的代表性学术成果，需经3位校外同行专家鉴定。鉴定材料实行匿名鉴定，由学校聘任工作办公室统一组织送审。鉴定意见供学科评议组评议及学校聘委会聘任参考。</w:t>
      </w:r>
    </w:p>
    <w:p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5.学科评议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（预计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周时间）</w:t>
      </w:r>
    </w:p>
    <w:p>
      <w:pPr>
        <w:pStyle w:val="2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0"/>
          <w:szCs w:val="30"/>
        </w:rPr>
        <w:t>高级专业技术职务人员须向学科评议组介绍任现职以来的教学、科研工作情况，并就所从事学科的专业方向进行相关问题的答辩。学科评议组根据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人员的申报材料和本人答辩情况，对其教育教学能力和科学研究水平进行评议，以评分成绩的结果排序提出岗位聘任的推荐意见。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6.学校专业技术职务聘任委员会综合评议。根据学科评议组的评议意见、同行专家鉴定意见和聘任考核推荐意见，学校聘委会召开全体会议，对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人员进行综合评议，提出拟聘任人选。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7.北京市人力资源与社会保障局对评审工作进行验收。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8.拟聘人员公示。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9.校长办公会审批。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10.聘任与备案。</w:t>
      </w:r>
    </w:p>
    <w:p>
      <w:p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五、工作要求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1.各单位成立聘任工作考评小组，按照学校的要求，做好评聘工作的组织实施。对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0"/>
          <w:szCs w:val="30"/>
        </w:rPr>
        <w:t>人在立德树人、教书育人等方面履职尽责情况进行考评，严格把好推荐关，不符合申报条件、存在弄虚作假或其他违规行为的，一律不得推荐。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突出品德评价。坚持德才兼备，以德为先，对照新时代高校教师职业行为十项准则，按照《中国音乐学院教师师德考核办法（修订）》（国音党发〔2019〕21号）等文件规定进行评价，对违反教师职业道德者，实行“一票否决”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3.负责推荐、审核、考评的系部和职能部门要严格按照学校要求的时间节点开展工作，确保职务聘任工作按时完成。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4.各单位和个人在聘任工作期间，要遵守工作纪律，不得营私舞弊，弄虚作假，打击报复，诽谤他人。如有违反者，一经发现，将按学校有关规定进行严肃处理。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附则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本次</w:t>
      </w:r>
      <w:r>
        <w:rPr>
          <w:rFonts w:ascii="仿宋_GB2312" w:hAnsi="仿宋_GB2312" w:eastAsia="仿宋_GB2312" w:cs="仿宋_GB2312"/>
          <w:sz w:val="30"/>
          <w:szCs w:val="30"/>
        </w:rPr>
        <w:t>专业技术职务</w:t>
      </w:r>
      <w:r>
        <w:rPr>
          <w:rFonts w:hint="eastAsia" w:ascii="仿宋_GB2312" w:hAnsi="仿宋_GB2312" w:eastAsia="仿宋_GB2312" w:cs="仿宋_GB2312"/>
          <w:sz w:val="30"/>
          <w:szCs w:val="30"/>
        </w:rPr>
        <w:t>评聘学术成果截止日期为202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月3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日，任现职年限截止日期为20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年12月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1日。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本方案由人力资源中心负责解释，自发布之日起实行。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：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年度专业技术职务岗位评聘申报材料要求</w:t>
      </w:r>
    </w:p>
    <w:p>
      <w:pPr>
        <w:pStyle w:val="5"/>
        <w:widowControl/>
        <w:spacing w:before="156" w:beforeLines="50" w:beforeAutospacing="0" w:afterAutospacing="0" w:line="504" w:lineRule="atLeast"/>
        <w:ind w:firstLine="602" w:firstLineChars="200"/>
        <w:jc w:val="both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一、表格材料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1.《中国音乐学院专业技术职务聘任申报表》。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2.《中国音乐学院拟应聘专业技术职务学术条件报名表》。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3.《中国音乐学院专业技术人员职称（职务）转聘申请表》（仅转聘人员填写）。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4.代表性学术成果摘要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申报高级职务需填写。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请申报人到中国音乐学院官网-人力资源中心-下载专区下载申报表格。申报人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所在部门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需在202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日前，将表格材料电子版（</w:t>
      </w:r>
      <w:r>
        <w:rPr>
          <w:rFonts w:ascii="仿宋_GB2312" w:hAnsi="仿宋_GB2312" w:eastAsia="仿宋_GB2312" w:cs="仿宋_GB2312"/>
          <w:sz w:val="30"/>
          <w:szCs w:val="30"/>
        </w:rPr>
        <w:t>word</w:t>
      </w:r>
      <w:r>
        <w:rPr>
          <w:rFonts w:hint="eastAsia" w:ascii="仿宋_GB2312" w:hAnsi="仿宋_GB2312" w:eastAsia="仿宋_GB2312" w:cs="仿宋_GB2312"/>
          <w:sz w:val="30"/>
          <w:szCs w:val="30"/>
        </w:rPr>
        <w:t>版、P</w:t>
      </w:r>
      <w:r>
        <w:rPr>
          <w:rFonts w:ascii="仿宋_GB2312" w:hAnsi="仿宋_GB2312" w:eastAsia="仿宋_GB2312" w:cs="仿宋_GB2312"/>
          <w:sz w:val="30"/>
          <w:szCs w:val="30"/>
        </w:rPr>
        <w:t>DF</w:t>
      </w:r>
      <w:r>
        <w:rPr>
          <w:rFonts w:hint="eastAsia" w:ascii="仿宋_GB2312" w:hAnsi="仿宋_GB2312" w:eastAsia="仿宋_GB2312" w:cs="仿宋_GB2312"/>
          <w:sz w:val="30"/>
          <w:szCs w:val="30"/>
        </w:rPr>
        <w:t>版各一份）发送到人力资源中心指定电子邮箱。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以上表格材料纸质版一式2份，申报表、报名表、转聘申请表需在本人承诺栏签字，经所在二级单位和学校各职能部门审核后，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0"/>
          <w:szCs w:val="30"/>
        </w:rPr>
        <w:t>日前提交人力资源中心。</w:t>
      </w:r>
    </w:p>
    <w:p>
      <w:pPr>
        <w:pStyle w:val="5"/>
        <w:widowControl/>
        <w:spacing w:before="156" w:beforeLines="50" w:beforeAutospacing="0" w:afterAutospacing="0" w:line="504" w:lineRule="atLeast"/>
        <w:ind w:firstLine="602" w:firstLineChars="200"/>
        <w:jc w:val="both"/>
        <w:rPr>
          <w:rFonts w:ascii="仿宋_GB2312" w:hAnsi="仿宋_GB2312" w:eastAsia="仿宋_GB2312" w:cs="仿宋_GB2312"/>
          <w:b/>
          <w:bCs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CN"/>
        </w:rPr>
        <w:t>二、支撑材料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支撑材料必须与申报表、学术条件报名表中所列内容一致且真实有效，如发现提供虚假材料，产生的后果由申报人自行承担。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支撑材料包括但不限于：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1.学历学位证明。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2.发表的论文，需提供期刊封面、目录、论文全文页，教育管理系列发表在报纸上的，提供文章所在版面的报纸复印件。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3.教材、著作、作品CD等出版物，需提供封面页、版权页（显示作者/著作权人信息和出版信息）。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4.大型艺术实践、音乐会等活动，需提供节目单、海报复印件。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5.任现职以来所获得的奖励（包括个人和学生获奖），需提供获奖相关证明。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6.其他相关支撑材料。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0"/>
          <w:szCs w:val="30"/>
        </w:rPr>
        <w:t>人全部支撑材料2套（复印件），编写目录，装订成册。封面写明：中国音乐学院202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专业技术职务申报支撑材料、申报人姓名、现任专业技术职务、拟聘专业技术职务、所在院系、所属专业（封面可参考模板）。证明材料与表格材料一起，电子版发到人力资源中心指定邮箱，纸质版提交人力资源中心。</w:t>
      </w:r>
    </w:p>
    <w:p>
      <w:pPr>
        <w:pStyle w:val="5"/>
        <w:widowControl/>
        <w:spacing w:before="156" w:beforeLines="50" w:beforeAutospacing="0" w:afterAutospacing="0" w:line="504" w:lineRule="atLeast"/>
        <w:ind w:firstLine="602" w:firstLineChars="200"/>
        <w:jc w:val="both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CN"/>
        </w:rPr>
        <w:t>三、个人展示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PPT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高级职务人员需准备个人展示PPT，内容应包括个人基本情况、任现职以来工作业绩、突出代表性教学和学术成果等，时长不超过5分钟，可本人配音讲解，勿加背景音乐。PPT发送到人力资源中心指定邮箱，具体提交时间另行通知。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zh-CN"/>
        </w:rPr>
        <w:t>四、提交方式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电子版提交：</w:t>
      </w:r>
      <w:r>
        <w:fldChar w:fldCharType="begin"/>
      </w:r>
      <w:r>
        <w:instrText xml:space="preserve"> HYPERLINK "mailto:人力资源中心指定邮箱ccm_rscsz@163.com" </w:instrText>
      </w:r>
      <w:r>
        <w:fldChar w:fldCharType="separate"/>
      </w:r>
      <w:r>
        <w:rPr>
          <w:rStyle w:val="12"/>
          <w:rFonts w:hint="eastAsia" w:ascii="仿宋_GB2312" w:hAnsi="仿宋_GB2312" w:eastAsia="仿宋_GB2312" w:cs="仿宋_GB2312"/>
          <w:sz w:val="30"/>
          <w:szCs w:val="30"/>
        </w:rPr>
        <w:t>人力资源中心指定邮箱ccm_rscsz@163.com</w:t>
      </w:r>
      <w:r>
        <w:rPr>
          <w:rStyle w:val="12"/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。  </w:t>
      </w:r>
    </w:p>
    <w:p>
      <w:pPr>
        <w:pStyle w:val="5"/>
        <w:widowControl/>
        <w:spacing w:beforeAutospacing="0" w:afterAutospacing="0" w:line="504" w:lineRule="atLeast"/>
        <w:ind w:firstLine="634"/>
        <w:jc w:val="both"/>
        <w:rPr>
          <w:rFonts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纸质版提交：人力资源中心师资建设部，办公楼511室。 </w:t>
      </w:r>
    </w:p>
    <w:p>
      <w:pPr>
        <w:pStyle w:val="5"/>
        <w:widowControl/>
        <w:spacing w:beforeAutospacing="0" w:afterAutospacing="0" w:line="504" w:lineRule="atLeast"/>
        <w:jc w:val="both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中国音乐学院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年度专业技术职务申报支撑材料</w:t>
      </w: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b/>
          <w:bCs/>
          <w:sz w:val="24"/>
          <w:szCs w:val="24"/>
        </w:rPr>
      </w:pPr>
    </w:p>
    <w:p>
      <w:pPr>
        <w:ind w:firstLine="22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姓    名</w:t>
      </w:r>
      <w:r>
        <w:rPr>
          <w:rFonts w:ascii="宋体" w:hAnsi="宋体"/>
          <w:b/>
          <w:bCs/>
          <w:sz w:val="28"/>
          <w:szCs w:val="28"/>
        </w:rPr>
        <w:t xml:space="preserve"> ___________________</w:t>
      </w:r>
    </w:p>
    <w:p>
      <w:pPr>
        <w:rPr>
          <w:rFonts w:ascii="宋体" w:hAnsi="宋体"/>
          <w:b/>
          <w:bCs/>
          <w:sz w:val="24"/>
          <w:szCs w:val="24"/>
        </w:rPr>
      </w:pPr>
    </w:p>
    <w:p>
      <w:pPr>
        <w:ind w:firstLine="22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现任专业</w:t>
      </w:r>
    </w:p>
    <w:p>
      <w:pPr>
        <w:ind w:firstLine="22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技术职务</w:t>
      </w:r>
      <w:r>
        <w:rPr>
          <w:rFonts w:ascii="宋体" w:hAnsi="宋体"/>
          <w:b/>
          <w:bCs/>
          <w:sz w:val="28"/>
          <w:szCs w:val="28"/>
        </w:rPr>
        <w:t xml:space="preserve"> ___________________</w:t>
      </w:r>
    </w:p>
    <w:p>
      <w:pPr>
        <w:rPr>
          <w:rFonts w:ascii="宋体" w:hAnsi="宋体"/>
          <w:b/>
          <w:bCs/>
          <w:sz w:val="24"/>
          <w:szCs w:val="24"/>
        </w:rPr>
      </w:pPr>
    </w:p>
    <w:p>
      <w:pPr>
        <w:ind w:firstLine="22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拟聘专业</w:t>
      </w:r>
    </w:p>
    <w:p>
      <w:pPr>
        <w:ind w:firstLine="22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技术职务</w:t>
      </w:r>
      <w:r>
        <w:rPr>
          <w:rFonts w:ascii="宋体" w:hAnsi="宋体"/>
          <w:b/>
          <w:bCs/>
          <w:sz w:val="28"/>
          <w:szCs w:val="28"/>
        </w:rPr>
        <w:t xml:space="preserve"> ___________________</w:t>
      </w:r>
    </w:p>
    <w:p>
      <w:pPr>
        <w:rPr>
          <w:rFonts w:ascii="宋体" w:hAnsi="宋体"/>
          <w:b/>
          <w:bCs/>
          <w:sz w:val="24"/>
          <w:szCs w:val="24"/>
        </w:rPr>
      </w:pPr>
    </w:p>
    <w:p>
      <w:pPr>
        <w:ind w:firstLine="22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所在院系</w:t>
      </w:r>
      <w:r>
        <w:rPr>
          <w:rFonts w:ascii="宋体" w:hAnsi="宋体"/>
          <w:b/>
          <w:bCs/>
          <w:sz w:val="28"/>
          <w:szCs w:val="28"/>
        </w:rPr>
        <w:t xml:space="preserve"> ___________________</w:t>
      </w:r>
    </w:p>
    <w:p>
      <w:pPr>
        <w:rPr>
          <w:rFonts w:ascii="宋体" w:hAnsi="宋体"/>
          <w:b/>
          <w:bCs/>
          <w:sz w:val="24"/>
          <w:szCs w:val="24"/>
        </w:rPr>
      </w:pPr>
    </w:p>
    <w:p>
      <w:pPr>
        <w:ind w:firstLine="228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所属专业</w:t>
      </w:r>
      <w:r>
        <w:rPr>
          <w:rFonts w:ascii="宋体" w:hAnsi="宋体"/>
          <w:b/>
          <w:bCs/>
          <w:sz w:val="28"/>
          <w:szCs w:val="28"/>
        </w:rPr>
        <w:t xml:space="preserve"> ___________________</w:t>
      </w:r>
    </w:p>
    <w:p>
      <w:pPr>
        <w:ind w:firstLine="2334" w:firstLineChars="1107"/>
        <w:rPr>
          <w:rFonts w:ascii="宋体" w:hAnsi="宋体"/>
          <w:b/>
          <w:bCs/>
        </w:rPr>
      </w:pPr>
    </w:p>
    <w:p>
      <w:pPr>
        <w:ind w:firstLine="2334" w:firstLineChars="1107"/>
        <w:rPr>
          <w:rFonts w:ascii="宋体" w:hAnsi="宋体"/>
          <w:b/>
          <w:bCs/>
        </w:rPr>
      </w:pPr>
    </w:p>
    <w:p>
      <w:pPr>
        <w:ind w:firstLine="2334" w:firstLineChars="1107"/>
        <w:rPr>
          <w:rFonts w:ascii="宋体" w:hAnsi="宋体"/>
          <w:b/>
          <w:bCs/>
        </w:rPr>
      </w:pPr>
    </w:p>
    <w:p>
      <w:pPr>
        <w:ind w:firstLine="2334" w:firstLineChars="1107"/>
        <w:rPr>
          <w:rFonts w:ascii="宋体" w:hAnsi="宋体"/>
          <w:b/>
          <w:bCs/>
        </w:rPr>
      </w:pPr>
    </w:p>
    <w:p>
      <w:pPr>
        <w:pStyle w:val="5"/>
        <w:widowControl/>
        <w:spacing w:beforeAutospacing="0" w:afterAutospacing="0" w:line="504" w:lineRule="atLeast"/>
        <w:rPr>
          <w:rFonts w:ascii="仿宋_GB2312" w:hAnsi="仿宋_GB2312" w:eastAsia="仿宋_GB2312" w:cs="仿宋_GB2312"/>
          <w:sz w:val="28"/>
          <w:szCs w:val="28"/>
          <w:lang w:val="zh-CN"/>
        </w:rPr>
      </w:pP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99341"/>
    <w:multiLevelType w:val="singleLevel"/>
    <w:tmpl w:val="A3F993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DD66E2"/>
    <w:multiLevelType w:val="singleLevel"/>
    <w:tmpl w:val="0FDD66E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YzYzY2IyNDM2MWU0ZThkNWNmOWZhOTBjZGYxYWUifQ=="/>
  </w:docVars>
  <w:rsids>
    <w:rsidRoot w:val="00172A27"/>
    <w:rsid w:val="00012161"/>
    <w:rsid w:val="00055997"/>
    <w:rsid w:val="000766DF"/>
    <w:rsid w:val="000E1954"/>
    <w:rsid w:val="000E44F1"/>
    <w:rsid w:val="000F7B71"/>
    <w:rsid w:val="001451ED"/>
    <w:rsid w:val="00172A27"/>
    <w:rsid w:val="00185C96"/>
    <w:rsid w:val="001F5FAA"/>
    <w:rsid w:val="00200D9A"/>
    <w:rsid w:val="0022751C"/>
    <w:rsid w:val="00242EAB"/>
    <w:rsid w:val="00242FA6"/>
    <w:rsid w:val="002463AD"/>
    <w:rsid w:val="00251FF9"/>
    <w:rsid w:val="002670EE"/>
    <w:rsid w:val="002853F2"/>
    <w:rsid w:val="002E3A33"/>
    <w:rsid w:val="002F3B0A"/>
    <w:rsid w:val="0030658E"/>
    <w:rsid w:val="003156A8"/>
    <w:rsid w:val="00344D10"/>
    <w:rsid w:val="003661B8"/>
    <w:rsid w:val="003C37F1"/>
    <w:rsid w:val="00401260"/>
    <w:rsid w:val="00426DFE"/>
    <w:rsid w:val="00437C5B"/>
    <w:rsid w:val="00466DD2"/>
    <w:rsid w:val="00474471"/>
    <w:rsid w:val="004D11E2"/>
    <w:rsid w:val="00504612"/>
    <w:rsid w:val="00594637"/>
    <w:rsid w:val="005B0009"/>
    <w:rsid w:val="005C3F66"/>
    <w:rsid w:val="005C74B6"/>
    <w:rsid w:val="005F7A0E"/>
    <w:rsid w:val="00602B22"/>
    <w:rsid w:val="006160D8"/>
    <w:rsid w:val="00623A6C"/>
    <w:rsid w:val="00650CE4"/>
    <w:rsid w:val="006919C4"/>
    <w:rsid w:val="006C5580"/>
    <w:rsid w:val="006E70C9"/>
    <w:rsid w:val="00783290"/>
    <w:rsid w:val="007E2E43"/>
    <w:rsid w:val="007E757F"/>
    <w:rsid w:val="00844510"/>
    <w:rsid w:val="008C09C1"/>
    <w:rsid w:val="008C11FD"/>
    <w:rsid w:val="008D7DF7"/>
    <w:rsid w:val="008E6A8C"/>
    <w:rsid w:val="0092610B"/>
    <w:rsid w:val="00971AAC"/>
    <w:rsid w:val="00995FC9"/>
    <w:rsid w:val="009F393E"/>
    <w:rsid w:val="009F5746"/>
    <w:rsid w:val="00A41963"/>
    <w:rsid w:val="00A90D52"/>
    <w:rsid w:val="00AD6646"/>
    <w:rsid w:val="00AD7423"/>
    <w:rsid w:val="00BA2EB3"/>
    <w:rsid w:val="00BC404F"/>
    <w:rsid w:val="00BF4BE8"/>
    <w:rsid w:val="00C23B71"/>
    <w:rsid w:val="00C42F33"/>
    <w:rsid w:val="00C92FC8"/>
    <w:rsid w:val="00CD4A6E"/>
    <w:rsid w:val="00D00A79"/>
    <w:rsid w:val="00D13A1F"/>
    <w:rsid w:val="00D236C2"/>
    <w:rsid w:val="00D357F9"/>
    <w:rsid w:val="00D379B4"/>
    <w:rsid w:val="00D453B6"/>
    <w:rsid w:val="00D64E83"/>
    <w:rsid w:val="00D974F5"/>
    <w:rsid w:val="00DA0F9B"/>
    <w:rsid w:val="00DA1D07"/>
    <w:rsid w:val="00DD0612"/>
    <w:rsid w:val="00E20A16"/>
    <w:rsid w:val="00E5603E"/>
    <w:rsid w:val="00E66B76"/>
    <w:rsid w:val="00EB4161"/>
    <w:rsid w:val="00EF590A"/>
    <w:rsid w:val="00F221DC"/>
    <w:rsid w:val="00F25769"/>
    <w:rsid w:val="00F7615A"/>
    <w:rsid w:val="00F96DD4"/>
    <w:rsid w:val="00FA1A0D"/>
    <w:rsid w:val="00FE107E"/>
    <w:rsid w:val="01E85AAC"/>
    <w:rsid w:val="028011FB"/>
    <w:rsid w:val="03321370"/>
    <w:rsid w:val="048F6FDE"/>
    <w:rsid w:val="056E7BFA"/>
    <w:rsid w:val="06391042"/>
    <w:rsid w:val="0658359B"/>
    <w:rsid w:val="067C6358"/>
    <w:rsid w:val="07DD110E"/>
    <w:rsid w:val="07FC51C7"/>
    <w:rsid w:val="0934699C"/>
    <w:rsid w:val="09D40DFF"/>
    <w:rsid w:val="0D971001"/>
    <w:rsid w:val="0E6657EB"/>
    <w:rsid w:val="12FA3B49"/>
    <w:rsid w:val="14DF2984"/>
    <w:rsid w:val="14EE322D"/>
    <w:rsid w:val="15843296"/>
    <w:rsid w:val="16B572FD"/>
    <w:rsid w:val="16E7630B"/>
    <w:rsid w:val="17503E45"/>
    <w:rsid w:val="177A421B"/>
    <w:rsid w:val="178C4EFF"/>
    <w:rsid w:val="18FB60FF"/>
    <w:rsid w:val="19BA1EAD"/>
    <w:rsid w:val="1B7B50EA"/>
    <w:rsid w:val="1BFC6BEE"/>
    <w:rsid w:val="1C131681"/>
    <w:rsid w:val="1E7925C9"/>
    <w:rsid w:val="1F1637AE"/>
    <w:rsid w:val="21A95E08"/>
    <w:rsid w:val="22452FA8"/>
    <w:rsid w:val="23FC0544"/>
    <w:rsid w:val="256E4C7D"/>
    <w:rsid w:val="26367384"/>
    <w:rsid w:val="26F72F8A"/>
    <w:rsid w:val="27BD1A37"/>
    <w:rsid w:val="2B393254"/>
    <w:rsid w:val="2B512376"/>
    <w:rsid w:val="2CB97356"/>
    <w:rsid w:val="2EFA097A"/>
    <w:rsid w:val="2F8C268B"/>
    <w:rsid w:val="2FF010EB"/>
    <w:rsid w:val="300B2ED0"/>
    <w:rsid w:val="3012749E"/>
    <w:rsid w:val="30CC7211"/>
    <w:rsid w:val="33672AF6"/>
    <w:rsid w:val="34B31356"/>
    <w:rsid w:val="34EF64DC"/>
    <w:rsid w:val="34F94D03"/>
    <w:rsid w:val="38985327"/>
    <w:rsid w:val="38AE7ACB"/>
    <w:rsid w:val="3BA00E0F"/>
    <w:rsid w:val="3E112AFB"/>
    <w:rsid w:val="40094F6A"/>
    <w:rsid w:val="428B43B1"/>
    <w:rsid w:val="43D64094"/>
    <w:rsid w:val="441B0B7F"/>
    <w:rsid w:val="45D8103B"/>
    <w:rsid w:val="497D0206"/>
    <w:rsid w:val="4A0F1EDF"/>
    <w:rsid w:val="4A2D5779"/>
    <w:rsid w:val="4B6A378E"/>
    <w:rsid w:val="4C587903"/>
    <w:rsid w:val="4CA23096"/>
    <w:rsid w:val="4D7909BB"/>
    <w:rsid w:val="51F053EE"/>
    <w:rsid w:val="52DA7819"/>
    <w:rsid w:val="5403656E"/>
    <w:rsid w:val="549174A7"/>
    <w:rsid w:val="55973CF6"/>
    <w:rsid w:val="55DD5ECB"/>
    <w:rsid w:val="562E0137"/>
    <w:rsid w:val="566F5D4D"/>
    <w:rsid w:val="57C73900"/>
    <w:rsid w:val="58250621"/>
    <w:rsid w:val="592711AB"/>
    <w:rsid w:val="59B51CE4"/>
    <w:rsid w:val="59FA7C7E"/>
    <w:rsid w:val="5AE7720E"/>
    <w:rsid w:val="5B072022"/>
    <w:rsid w:val="5B3374E8"/>
    <w:rsid w:val="5C0B1115"/>
    <w:rsid w:val="5C5B4E0A"/>
    <w:rsid w:val="5D4077C0"/>
    <w:rsid w:val="5D4C4632"/>
    <w:rsid w:val="5DE7BFE4"/>
    <w:rsid w:val="5F1A6421"/>
    <w:rsid w:val="609D3B12"/>
    <w:rsid w:val="61173BC8"/>
    <w:rsid w:val="6219091A"/>
    <w:rsid w:val="64A70C27"/>
    <w:rsid w:val="64B80F50"/>
    <w:rsid w:val="64C63E7C"/>
    <w:rsid w:val="64CF1211"/>
    <w:rsid w:val="669D7181"/>
    <w:rsid w:val="675C276D"/>
    <w:rsid w:val="692F4B81"/>
    <w:rsid w:val="6A5B4000"/>
    <w:rsid w:val="6CEA2269"/>
    <w:rsid w:val="6E890A4F"/>
    <w:rsid w:val="727F7F47"/>
    <w:rsid w:val="728543BE"/>
    <w:rsid w:val="7330281C"/>
    <w:rsid w:val="73CB2DCE"/>
    <w:rsid w:val="75266C3E"/>
    <w:rsid w:val="75406089"/>
    <w:rsid w:val="7869549B"/>
    <w:rsid w:val="7A8523D5"/>
    <w:rsid w:val="7BF5054E"/>
    <w:rsid w:val="7F5B7A0B"/>
    <w:rsid w:val="FF5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styleId="9">
    <w:name w:val="HTML Definition"/>
    <w:basedOn w:val="7"/>
    <w:unhideWhenUsed/>
    <w:qFormat/>
    <w:uiPriority w:val="99"/>
  </w:style>
  <w:style w:type="character" w:styleId="10">
    <w:name w:val="HTML Acronym"/>
    <w:basedOn w:val="7"/>
    <w:unhideWhenUsed/>
    <w:qFormat/>
    <w:uiPriority w:val="99"/>
  </w:style>
  <w:style w:type="character" w:styleId="11">
    <w:name w:val="HTML Variable"/>
    <w:basedOn w:val="7"/>
    <w:unhideWhenUsed/>
    <w:qFormat/>
    <w:uiPriority w:val="99"/>
  </w:style>
  <w:style w:type="character" w:styleId="12">
    <w:name w:val="Hyperlink"/>
    <w:basedOn w:val="7"/>
    <w:unhideWhenUsed/>
    <w:qFormat/>
    <w:uiPriority w:val="99"/>
    <w:rPr>
      <w:color w:val="0000FF"/>
      <w:u w:val="single"/>
    </w:rPr>
  </w:style>
  <w:style w:type="character" w:styleId="13">
    <w:name w:val="HTML Code"/>
    <w:basedOn w:val="7"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7"/>
    <w:unhideWhenUsed/>
    <w:qFormat/>
    <w:uiPriority w:val="99"/>
  </w:style>
  <w:style w:type="character" w:customStyle="1" w:styleId="15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6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7">
    <w:name w:val="item-name"/>
    <w:basedOn w:val="7"/>
    <w:qFormat/>
    <w:uiPriority w:val="0"/>
  </w:style>
  <w:style w:type="character" w:customStyle="1" w:styleId="18">
    <w:name w:val="item-name1"/>
    <w:basedOn w:val="7"/>
    <w:qFormat/>
    <w:uiPriority w:val="0"/>
  </w:style>
  <w:style w:type="character" w:customStyle="1" w:styleId="19">
    <w:name w:val="item-name2"/>
    <w:basedOn w:val="7"/>
    <w:qFormat/>
    <w:uiPriority w:val="0"/>
  </w:style>
  <w:style w:type="character" w:customStyle="1" w:styleId="20">
    <w:name w:val="item-name3"/>
    <w:basedOn w:val="7"/>
    <w:qFormat/>
    <w:uiPriority w:val="0"/>
  </w:style>
  <w:style w:type="character" w:customStyle="1" w:styleId="21">
    <w:name w:val="news_title"/>
    <w:basedOn w:val="7"/>
    <w:qFormat/>
    <w:uiPriority w:val="0"/>
  </w:style>
  <w:style w:type="character" w:customStyle="1" w:styleId="22">
    <w:name w:val="news_title1"/>
    <w:basedOn w:val="7"/>
    <w:qFormat/>
    <w:uiPriority w:val="0"/>
  </w:style>
  <w:style w:type="character" w:customStyle="1" w:styleId="23">
    <w:name w:val="news_meta"/>
    <w:basedOn w:val="7"/>
    <w:qFormat/>
    <w:uiPriority w:val="0"/>
  </w:style>
  <w:style w:type="character" w:customStyle="1" w:styleId="24">
    <w:name w:val="news_meta1"/>
    <w:basedOn w:val="7"/>
    <w:qFormat/>
    <w:uiPriority w:val="0"/>
    <w:rPr>
      <w:color w:val="FFFFFF"/>
      <w:shd w:val="clear" w:color="auto" w:fill="A9B152"/>
    </w:rPr>
  </w:style>
  <w:style w:type="character" w:customStyle="1" w:styleId="25">
    <w:name w:val="column-name12"/>
    <w:basedOn w:val="7"/>
    <w:qFormat/>
    <w:uiPriority w:val="0"/>
    <w:rPr>
      <w:color w:val="99212A"/>
    </w:rPr>
  </w:style>
  <w:style w:type="character" w:customStyle="1" w:styleId="26">
    <w:name w:val="column-name13"/>
    <w:basedOn w:val="7"/>
    <w:qFormat/>
    <w:uiPriority w:val="0"/>
    <w:rPr>
      <w:color w:val="124D83"/>
    </w:rPr>
  </w:style>
  <w:style w:type="character" w:customStyle="1" w:styleId="27">
    <w:name w:val="column-name14"/>
    <w:basedOn w:val="7"/>
    <w:qFormat/>
    <w:uiPriority w:val="0"/>
    <w:rPr>
      <w:color w:val="124D83"/>
    </w:rPr>
  </w:style>
  <w:style w:type="character" w:customStyle="1" w:styleId="28">
    <w:name w:val="column-name15"/>
    <w:basedOn w:val="7"/>
    <w:qFormat/>
    <w:uiPriority w:val="0"/>
    <w:rPr>
      <w:color w:val="124D83"/>
    </w:rPr>
  </w:style>
  <w:style w:type="character" w:customStyle="1" w:styleId="29">
    <w:name w:val="column-name16"/>
    <w:basedOn w:val="7"/>
    <w:qFormat/>
    <w:uiPriority w:val="0"/>
    <w:rPr>
      <w:color w:val="124D83"/>
    </w:rPr>
  </w:style>
  <w:style w:type="character" w:customStyle="1" w:styleId="30">
    <w:name w:val="pd"/>
    <w:basedOn w:val="7"/>
    <w:qFormat/>
    <w:uiPriority w:val="0"/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character" w:customStyle="1" w:styleId="3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</Company>
  <Pages>9</Pages>
  <Words>505</Words>
  <Characters>2884</Characters>
  <Lines>24</Lines>
  <Paragraphs>6</Paragraphs>
  <TotalTime>39</TotalTime>
  <ScaleCrop>false</ScaleCrop>
  <LinksUpToDate>false</LinksUpToDate>
  <CharactersWithSpaces>3383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2022-11-25T03:03:00Z</dcterms:created>
  <dc:creator>许静</dc:creator>
  <cp:lastModifiedBy>～～静</cp:lastModifiedBy>
  <cp:lastPrinted>2023-10-09T02:55:58Z</cp:lastPrinted>
  <dcterms:modified xsi:type="dcterms:W3CDTF">2023-10-09T02:58:09Z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B1214E16DE844CF4B6E37053BC816636</vt:lpwstr>
  </property>
</Properties>
</file>